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Финансовое моделирование (продвинутый уровень) / Financial modeling (advanced level)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08375D" w:rsidR="00A77598" w:rsidRPr="006804A4" w:rsidRDefault="006804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04A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4A4">
              <w:rPr>
                <w:rFonts w:ascii="Times New Roman" w:hAnsi="Times New Roman" w:cs="Times New Roman"/>
                <w:sz w:val="20"/>
                <w:szCs w:val="20"/>
              </w:rPr>
              <w:t>к.э.н, Баркар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DC4416" w:rsidR="004475DA" w:rsidRPr="006804A4" w:rsidRDefault="006804A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396D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396D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396D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396D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396D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396D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396D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396D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396D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396D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396D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396D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396D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396D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396D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396D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396D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1. Формирование у обучающихся навыков построения продвинутых финансовых моделей, применяемых в инвестиционном анализе, корпоративных финансах и оценке бизнеса.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2. Развитие компетенций по интерпретации результатов моделирования для принятия стратегических решений.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3. Овладение современными инструментами анализа чувствительности, сценарного анализа, оценки стоимости компаний и построения моделей в условиях неопределенности.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Финансовое моделирование (продвинутый уровень) / Financial modeling (advanced level)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2"/>
        <w:gridCol w:w="1967"/>
        <w:gridCol w:w="546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04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6804A4">
              <w:rPr>
                <w:rFonts w:ascii="Times New Roman" w:hAnsi="Times New Roman" w:cs="Times New Roman"/>
                <w:i/>
              </w:rPr>
              <w:t>ПК-1 - Способен проводить финансовое консультирование по широкому спектру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6804A4">
              <w:rPr>
                <w:rFonts w:ascii="Times New Roman" w:hAnsi="Times New Roman" w:cs="Times New Roman"/>
                <w:i/>
                <w:lang w:bidi="ru-RU"/>
              </w:rPr>
              <w:t>ПК-1.2 - Применяет современные модели для анализа финансовой архитектуры компании, финансовых механизмов организации бюджетирования, строит прогнозную модель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04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6804A4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6804A4">
              <w:rPr>
                <w:rFonts w:ascii="Times New Roman" w:hAnsi="Times New Roman" w:cs="Times New Roman"/>
                <w:i/>
              </w:rPr>
              <w:t>- Теоретические основы оценки инвестиционных проектов и компаний.</w:t>
            </w:r>
            <w:r w:rsidR="00316402" w:rsidRPr="006804A4">
              <w:rPr>
                <w:rFonts w:ascii="Times New Roman" w:hAnsi="Times New Roman" w:cs="Times New Roman"/>
                <w:i/>
              </w:rPr>
              <w:br/>
              <w:t>- Структуру и содержание финансовых моделей на базе метода дисконтированных денежных потоков (</w:t>
            </w:r>
            <w:r w:rsidR="00316402" w:rsidRPr="00F973C5">
              <w:rPr>
                <w:rFonts w:ascii="Times New Roman" w:hAnsi="Times New Roman" w:cs="Times New Roman"/>
                <w:i/>
                <w:lang w:val="en-US"/>
              </w:rPr>
              <w:t>DCF</w:t>
            </w:r>
            <w:r w:rsidR="00316402" w:rsidRPr="006804A4">
              <w:rPr>
                <w:rFonts w:ascii="Times New Roman" w:hAnsi="Times New Roman" w:cs="Times New Roman"/>
                <w:i/>
              </w:rPr>
              <w:t>), долговых выкупов (</w:t>
            </w:r>
            <w:r w:rsidR="00316402" w:rsidRPr="00F973C5">
              <w:rPr>
                <w:rFonts w:ascii="Times New Roman" w:hAnsi="Times New Roman" w:cs="Times New Roman"/>
                <w:i/>
                <w:lang w:val="en-US"/>
              </w:rPr>
              <w:t>LBO</w:t>
            </w:r>
            <w:r w:rsidR="00316402" w:rsidRPr="006804A4">
              <w:rPr>
                <w:rFonts w:ascii="Times New Roman" w:hAnsi="Times New Roman" w:cs="Times New Roman"/>
                <w:i/>
              </w:rPr>
              <w:t>), слияний и поглощений, проектного финансирования.</w:t>
            </w:r>
            <w:r w:rsidR="00316402" w:rsidRPr="006804A4">
              <w:rPr>
                <w:rFonts w:ascii="Times New Roman" w:hAnsi="Times New Roman" w:cs="Times New Roman"/>
                <w:i/>
              </w:rPr>
              <w:br/>
              <w:t>- Подходы к учету финансовой отчетности в моделировании.</w:t>
            </w:r>
            <w:r w:rsidRPr="006804A4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6804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6804A4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6804A4">
              <w:rPr>
                <w:rFonts w:ascii="Times New Roman" w:hAnsi="Times New Roman" w:cs="Times New Roman"/>
                <w:i/>
              </w:rPr>
              <w:t>- Строить модель трёх форм отчётности (отчет о прибыли, баланс, отчет о движении денежных средств).</w:t>
            </w:r>
            <w:r w:rsidR="00FD518F" w:rsidRPr="006804A4">
              <w:rPr>
                <w:rFonts w:ascii="Times New Roman" w:hAnsi="Times New Roman" w:cs="Times New Roman"/>
                <w:i/>
              </w:rPr>
              <w:br/>
              <w:t>- Применять методы расчета стоимости компании (метода дисконтированных денежных потоков, метод дисконтированных дивидендов, метод экономической добавленной стоимости).</w:t>
            </w:r>
            <w:r w:rsidR="00FD518F" w:rsidRPr="006804A4">
              <w:rPr>
                <w:rFonts w:ascii="Times New Roman" w:hAnsi="Times New Roman" w:cs="Times New Roman"/>
                <w:i/>
              </w:rPr>
              <w:br/>
              <w:t>- Проводить анализ чувствительности, сценарный анализ, анализ Монте Карло.</w:t>
            </w:r>
            <w:r w:rsidR="00FD518F" w:rsidRPr="006804A4">
              <w:rPr>
                <w:rFonts w:ascii="Times New Roman" w:hAnsi="Times New Roman" w:cs="Times New Roman"/>
                <w:i/>
              </w:rPr>
              <w:br/>
              <w:t>- Встраивать допущения и драйверы роста в модель.</w:t>
            </w:r>
            <w:r w:rsidRPr="006804A4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6804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6804A4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6804A4">
              <w:rPr>
                <w:rFonts w:ascii="Times New Roman" w:hAnsi="Times New Roman" w:cs="Times New Roman"/>
                <w:i/>
              </w:rPr>
              <w:t>- Приемами работы в табличных редакторах (</w:t>
            </w:r>
            <w:r w:rsidR="00FD518F" w:rsidRPr="00F973C5">
              <w:rPr>
                <w:rFonts w:ascii="Times New Roman" w:hAnsi="Times New Roman" w:cs="Times New Roman"/>
                <w:i/>
                <w:lang w:val="en-US"/>
              </w:rPr>
              <w:t>MS</w:t>
            </w:r>
            <w:r w:rsidR="00FD518F" w:rsidRPr="006804A4">
              <w:rPr>
                <w:rFonts w:ascii="Times New Roman" w:hAnsi="Times New Roman" w:cs="Times New Roman"/>
                <w:i/>
              </w:rPr>
              <w:t xml:space="preserve"> </w:t>
            </w:r>
            <w:r w:rsidR="00FD518F" w:rsidRPr="00F973C5">
              <w:rPr>
                <w:rFonts w:ascii="Times New Roman" w:hAnsi="Times New Roman" w:cs="Times New Roman"/>
                <w:i/>
                <w:lang w:val="en-US"/>
              </w:rPr>
              <w:t>Excel</w:t>
            </w:r>
            <w:r w:rsidR="00FD518F" w:rsidRPr="006804A4">
              <w:rPr>
                <w:rFonts w:ascii="Times New Roman" w:hAnsi="Times New Roman" w:cs="Times New Roman"/>
                <w:i/>
              </w:rPr>
              <w:t xml:space="preserve"> и аналоги).</w:t>
            </w:r>
            <w:r w:rsidR="00FD518F" w:rsidRPr="006804A4">
              <w:rPr>
                <w:rFonts w:ascii="Times New Roman" w:hAnsi="Times New Roman" w:cs="Times New Roman"/>
                <w:i/>
              </w:rPr>
              <w:br/>
              <w:t>- Способами визуализации данных (диаграммы, дэшборды).</w:t>
            </w:r>
            <w:r w:rsidRPr="006804A4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6804A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финансовое моделирование. Понятие финансовой 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моделей в корпоративных финансах. Подходы к построению моделей: снизу-вверх и сверху-вниз. Принципы построения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06A8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D4F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финансовой модели (модель трёх форм отчётности).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4E7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Взаимосвязь трёх форм отчётности. Проверка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DFC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E39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10B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E9B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C64DB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1ED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Модель дисконтированных денежных потоков: свободный денежный поток для акционеров и фирмы (FCFF и FCFE).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3D0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моделирования дисконтированных денежных потоков. Расчет FCFF и FCFE. Терминальная стоимость.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8A53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B4DB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4D51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79D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1C0A4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3835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Расчет ставки дисконтирования (модель оценки стоимости капитальных активов, средневзвешенная стоимость капитала).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94E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Расчет стоимости собственного капитала по модели оценки стоимости капитальных активов. Стоимость долга. Средневзвешенная стоимость капитала. Учет структуры капитала и налогового щита.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C6D9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97B2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AF8C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B437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29D92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A4F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Моделирование ключевых драйверов финансовой 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997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прогнозирования выручки, операционных затрат, капитальных затрат, оборотного капитала и амортизации.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3CF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9CA6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06E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7E7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0B4A8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2A8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Сценарный анализ и анализ чувствительности.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930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Отличия анализ чувствительности и сценарного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3B6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9ED7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CC7C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42D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B01F5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B149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моделей для проектного финансирования.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6688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особенности проектного финансирования и моделей для проектного финансирования. Водопад денежных потоков. Структурирование проекта в финансовой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47F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2CBC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291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6D3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8040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372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моделей для сделок слияния и поглощения и LBO.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5E2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сделок по слиянию и поглощению. Моделирование синергий.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2D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AB8D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5657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6854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0E0E6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446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Презентация модели и результатов инвестору.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8833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Визуализация, презентация результатов, инвестиционные меморандумы.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4B7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687A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3290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D59C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1"/>
        <w:gridCol w:w="326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Tjia, J. Building Financial Models: The Complete Guide to Designing, Building and Applying Projection Models. McGraw-Hill.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96D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804A4">
                <w:rPr>
                  <w:color w:val="00008B"/>
                  <w:u w:val="single"/>
                  <w:lang w:val="en-US"/>
                </w:rPr>
                <w:t xml:space="preserve">https://dl.booksee.org/genesis ... </w:t>
              </w:r>
              <w:r w:rsidR="00984247">
                <w:rPr>
                  <w:color w:val="00008B"/>
                  <w:u w:val="single"/>
                </w:rPr>
                <w:t>_(McGraw-Hill(BookSee.org).pdf</w:t>
              </w:r>
            </w:hyperlink>
          </w:p>
        </w:tc>
      </w:tr>
      <w:tr w:rsidR="00262CF0" w:rsidRPr="007E6725" w14:paraId="1CB57B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F242C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Benninga, S. Financial Modeling. MIT Press.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F94ABF" w14:textId="77777777" w:rsidR="00262CF0" w:rsidRPr="007E6725" w:rsidRDefault="00396D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804A4">
                <w:rPr>
                  <w:color w:val="00008B"/>
                  <w:u w:val="single"/>
                  <w:lang w:val="en-US"/>
                </w:rPr>
                <w:t xml:space="preserve">https://gc.scalahed.com/recurs ... </w:t>
              </w:r>
              <w:r w:rsidR="00984247">
                <w:rPr>
                  <w:color w:val="00008B"/>
                  <w:u w:val="single"/>
                </w:rPr>
                <w:t>161r/w25540w/D1FZ114_S7_R1.pdf</w:t>
              </w:r>
            </w:hyperlink>
          </w:p>
        </w:tc>
      </w:tr>
      <w:tr w:rsidR="00262CF0" w:rsidRPr="006804A4" w14:paraId="1BC3EC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5ED95A" w14:textId="77777777" w:rsidR="00262CF0" w:rsidRPr="006804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04A4">
              <w:rPr>
                <w:rFonts w:ascii="Times New Roman" w:hAnsi="Times New Roman" w:cs="Times New Roman"/>
                <w:sz w:val="24"/>
                <w:szCs w:val="24"/>
              </w:rPr>
              <w:t xml:space="preserve">Дмитрий Жаров. Финансовое моделирование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6804A4">
              <w:rPr>
                <w:rFonts w:ascii="Times New Roman" w:hAnsi="Times New Roman" w:cs="Times New Roman"/>
                <w:sz w:val="24"/>
                <w:szCs w:val="24"/>
              </w:rPr>
              <w:t xml:space="preserve"> / Дмитрий Жаров. — М.: Альпина Бизнес Букс, 2008. — 170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C557BE" w14:textId="77777777" w:rsidR="00262CF0" w:rsidRPr="007E6725" w:rsidRDefault="00396D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804A4">
                <w:rPr>
                  <w:color w:val="00008B"/>
                  <w:u w:val="single"/>
                  <w:lang w:val="en-US"/>
                </w:rPr>
                <w:t>https://psv4.userapi.com/s/v1/ ... ovoe_Modelirovanie_v_Excel.pdf</w:t>
              </w:r>
            </w:hyperlink>
          </w:p>
        </w:tc>
      </w:tr>
    </w:tbl>
    <w:p w14:paraId="570D085B" w14:textId="77777777" w:rsidR="0091168E" w:rsidRPr="006804A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1C5ECD" w14:textId="77777777" w:rsidTr="007B550D">
        <w:tc>
          <w:tcPr>
            <w:tcW w:w="9345" w:type="dxa"/>
          </w:tcPr>
          <w:p w14:paraId="4649CB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4AE901" w14:textId="77777777" w:rsidTr="007B550D">
        <w:tc>
          <w:tcPr>
            <w:tcW w:w="9345" w:type="dxa"/>
          </w:tcPr>
          <w:p w14:paraId="136DA4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414F6E" w14:textId="77777777" w:rsidTr="007B550D">
        <w:tc>
          <w:tcPr>
            <w:tcW w:w="9345" w:type="dxa"/>
          </w:tcPr>
          <w:p w14:paraId="04D9B6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11CF14DD" w14:textId="77777777" w:rsidTr="007B550D">
        <w:tc>
          <w:tcPr>
            <w:tcW w:w="9345" w:type="dxa"/>
          </w:tcPr>
          <w:p w14:paraId="779107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1299DB38" w14:textId="77777777" w:rsidTr="007B550D">
        <w:tc>
          <w:tcPr>
            <w:tcW w:w="9345" w:type="dxa"/>
          </w:tcPr>
          <w:p w14:paraId="50601F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5679F5" w14:textId="77777777" w:rsidTr="007B550D">
        <w:tc>
          <w:tcPr>
            <w:tcW w:w="9345" w:type="dxa"/>
          </w:tcPr>
          <w:p w14:paraId="337BB8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96D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804A4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804A4">
              <w:rPr>
                <w:sz w:val="28"/>
                <w:szCs w:val="28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6804A4">
              <w:rPr>
                <w:sz w:val="28"/>
                <w:szCs w:val="28"/>
              </w:rPr>
              <w:t xml:space="preserve">3-2100 2.4 </w:t>
            </w:r>
            <w:r>
              <w:rPr>
                <w:sz w:val="28"/>
                <w:szCs w:val="28"/>
                <w:lang w:val="en-US"/>
              </w:rPr>
              <w:t>Ghz</w:t>
            </w:r>
            <w:r w:rsidRPr="006804A4">
              <w:rPr>
                <w:sz w:val="28"/>
                <w:szCs w:val="28"/>
              </w:rPr>
              <w:t>/500/4/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6804A4">
              <w:rPr>
                <w:sz w:val="28"/>
                <w:szCs w:val="28"/>
              </w:rPr>
              <w:t xml:space="preserve">193 19" - 1 шт., Мультимедийный проектор Тип 2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6804A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6804A4">
              <w:rPr>
                <w:sz w:val="28"/>
                <w:szCs w:val="28"/>
              </w:rPr>
              <w:t xml:space="preserve">610Е - 1 шт., Экран с электроприводом </w:t>
            </w:r>
            <w:r>
              <w:rPr>
                <w:sz w:val="28"/>
                <w:szCs w:val="28"/>
                <w:lang w:val="en-US"/>
              </w:rPr>
              <w:t>ScreenMedia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Champion</w:t>
            </w:r>
            <w:r w:rsidRPr="006804A4">
              <w:rPr>
                <w:sz w:val="28"/>
                <w:szCs w:val="28"/>
              </w:rPr>
              <w:t xml:space="preserve"> 244х183см </w:t>
            </w:r>
            <w:r>
              <w:rPr>
                <w:sz w:val="28"/>
                <w:szCs w:val="28"/>
                <w:lang w:val="en-US"/>
              </w:rPr>
              <w:t>SCM</w:t>
            </w:r>
            <w:r w:rsidRPr="006804A4">
              <w:rPr>
                <w:sz w:val="28"/>
                <w:szCs w:val="28"/>
              </w:rPr>
              <w:t xml:space="preserve">-4304 - 1 шт., Экран подпружиненный ручной </w:t>
            </w:r>
            <w:r>
              <w:rPr>
                <w:sz w:val="28"/>
                <w:szCs w:val="28"/>
                <w:lang w:val="en-US"/>
              </w:rPr>
              <w:t>MW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Cinerollo</w:t>
            </w:r>
            <w:r w:rsidRPr="006804A4">
              <w:rPr>
                <w:sz w:val="28"/>
                <w:szCs w:val="28"/>
              </w:rPr>
              <w:t xml:space="preserve"> 200*200см - 1 шт., Мультимедийный проектор Тип 2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6804A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6804A4">
              <w:rPr>
                <w:sz w:val="28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804A4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D692BC0" w14:textId="77777777" w:rsidTr="008416EB">
        <w:tc>
          <w:tcPr>
            <w:tcW w:w="7797" w:type="dxa"/>
            <w:shd w:val="clear" w:color="auto" w:fill="auto"/>
          </w:tcPr>
          <w:p w14:paraId="0C918865" w14:textId="77777777" w:rsidR="002C735C" w:rsidRPr="006804A4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804A4">
              <w:rPr>
                <w:sz w:val="28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8"/>
                <w:szCs w:val="28"/>
                <w:lang w:val="en-US"/>
              </w:rPr>
              <w:t>Lenovo</w:t>
            </w:r>
            <w:r w:rsidRPr="006804A4">
              <w:rPr>
                <w:sz w:val="28"/>
                <w:szCs w:val="28"/>
              </w:rPr>
              <w:t xml:space="preserve"> тип 1 (</w:t>
            </w:r>
            <w:r>
              <w:rPr>
                <w:sz w:val="28"/>
                <w:szCs w:val="28"/>
                <w:lang w:val="en-US"/>
              </w:rPr>
              <w:t>Core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6804A4">
              <w:rPr>
                <w:sz w:val="28"/>
                <w:szCs w:val="28"/>
              </w:rPr>
              <w:t xml:space="preserve">3 2100+монитор 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V</w:t>
            </w:r>
            <w:r w:rsidRPr="006804A4">
              <w:rPr>
                <w:sz w:val="28"/>
                <w:szCs w:val="28"/>
              </w:rPr>
              <w:t xml:space="preserve">193) - 1 шт., Интерактивный проектор </w:t>
            </w:r>
            <w:r>
              <w:rPr>
                <w:sz w:val="28"/>
                <w:szCs w:val="28"/>
                <w:lang w:val="en-US"/>
              </w:rPr>
              <w:t>Epson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EB</w:t>
            </w:r>
            <w:r w:rsidRPr="006804A4">
              <w:rPr>
                <w:sz w:val="28"/>
                <w:szCs w:val="28"/>
              </w:rPr>
              <w:t>-485</w:t>
            </w:r>
            <w:r>
              <w:rPr>
                <w:sz w:val="28"/>
                <w:szCs w:val="28"/>
                <w:lang w:val="en-US"/>
              </w:rPr>
              <w:t>Wi</w:t>
            </w:r>
            <w:r w:rsidRPr="006804A4">
              <w:rPr>
                <w:sz w:val="28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2A3CBE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804A4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CC460CB" w14:textId="77777777" w:rsidTr="008416EB">
        <w:tc>
          <w:tcPr>
            <w:tcW w:w="7797" w:type="dxa"/>
            <w:shd w:val="clear" w:color="auto" w:fill="auto"/>
          </w:tcPr>
          <w:p w14:paraId="26C03FB7" w14:textId="77777777" w:rsidR="002C735C" w:rsidRPr="006804A4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804A4">
              <w:rPr>
                <w:sz w:val="28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6804A4">
              <w:rPr>
                <w:sz w:val="28"/>
                <w:szCs w:val="28"/>
              </w:rPr>
              <w:t>5-7400/16</w:t>
            </w:r>
            <w:r>
              <w:rPr>
                <w:sz w:val="28"/>
                <w:szCs w:val="28"/>
                <w:lang w:val="en-US"/>
              </w:rPr>
              <w:t>Gb</w:t>
            </w:r>
            <w:r w:rsidRPr="006804A4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6804A4">
              <w:rPr>
                <w:sz w:val="28"/>
                <w:szCs w:val="28"/>
              </w:rPr>
              <w:t xml:space="preserve">/ видеокарта </w:t>
            </w:r>
            <w:r>
              <w:rPr>
                <w:sz w:val="28"/>
                <w:szCs w:val="28"/>
                <w:lang w:val="en-US"/>
              </w:rPr>
              <w:t>NVIDIA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GeForce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GT</w:t>
            </w:r>
            <w:r w:rsidRPr="006804A4">
              <w:rPr>
                <w:sz w:val="28"/>
                <w:szCs w:val="28"/>
              </w:rPr>
              <w:t xml:space="preserve"> 710/Монитор </w:t>
            </w:r>
            <w:r>
              <w:rPr>
                <w:sz w:val="28"/>
                <w:szCs w:val="28"/>
                <w:lang w:val="en-US"/>
              </w:rPr>
              <w:t>DELL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</w:t>
            </w:r>
            <w:r w:rsidRPr="006804A4">
              <w:rPr>
                <w:sz w:val="28"/>
                <w:szCs w:val="28"/>
              </w:rPr>
              <w:t>2218</w:t>
            </w:r>
            <w:r>
              <w:rPr>
                <w:sz w:val="28"/>
                <w:szCs w:val="28"/>
                <w:lang w:val="en-US"/>
              </w:rPr>
              <w:t>H</w:t>
            </w:r>
            <w:r w:rsidRPr="006804A4">
              <w:rPr>
                <w:sz w:val="28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r>
              <w:rPr>
                <w:sz w:val="28"/>
                <w:szCs w:val="28"/>
                <w:lang w:val="en-US"/>
              </w:rPr>
              <w:t>ProCurve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Switch</w:t>
            </w:r>
            <w:r w:rsidRPr="006804A4">
              <w:rPr>
                <w:sz w:val="28"/>
                <w:szCs w:val="28"/>
              </w:rPr>
              <w:t xml:space="preserve"> 2626 - 1 шт., Мультимедийный проектор </w:t>
            </w:r>
            <w:r>
              <w:rPr>
                <w:sz w:val="28"/>
                <w:szCs w:val="28"/>
                <w:lang w:val="en-US"/>
              </w:rPr>
              <w:t>Optoma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x</w:t>
            </w:r>
            <w:r w:rsidRPr="006804A4">
              <w:rPr>
                <w:sz w:val="28"/>
                <w:szCs w:val="28"/>
              </w:rPr>
              <w:t xml:space="preserve"> 400 - 1 шт., Экран подпружинен.ручной </w:t>
            </w:r>
            <w:r>
              <w:rPr>
                <w:sz w:val="28"/>
                <w:szCs w:val="28"/>
                <w:lang w:val="en-US"/>
              </w:rPr>
              <w:t>MW</w:t>
            </w:r>
            <w:r w:rsidRPr="006804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Cinerollo</w:t>
            </w:r>
            <w:r w:rsidRPr="006804A4">
              <w:rPr>
                <w:sz w:val="28"/>
                <w:szCs w:val="28"/>
              </w:rPr>
              <w:t xml:space="preserve"> 200х200см (</w:t>
            </w:r>
            <w:r>
              <w:rPr>
                <w:sz w:val="28"/>
                <w:szCs w:val="28"/>
                <w:lang w:val="en-US"/>
              </w:rPr>
              <w:t>S</w:t>
            </w:r>
            <w:r w:rsidRPr="006804A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N</w:t>
            </w:r>
            <w:r w:rsidRPr="006804A4">
              <w:rPr>
                <w:sz w:val="28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591697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6804A4">
              <w:rPr>
                <w:sz w:val="28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192007; г. Санкт-Петербург, ул. Прилукская,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192007; г. Санкт-Петербург, ул. Прилукская,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04A4">
              <w:rPr>
                <w:sz w:val="23"/>
                <w:szCs w:val="23"/>
              </w:rPr>
              <w:t xml:space="preserve">Опишите этапы построения финансовой модели трёх форм отчётности. </w:t>
            </w:r>
            <w:r>
              <w:rPr>
                <w:sz w:val="23"/>
                <w:szCs w:val="23"/>
                <w:lang w:val="en-US"/>
              </w:rPr>
              <w:t>Какие взаимосвязи необходимо учесть между отчетами?</w:t>
            </w:r>
          </w:p>
        </w:tc>
      </w:tr>
      <w:tr w:rsidR="009E6058" w14:paraId="0AECB666" w14:textId="77777777" w:rsidTr="00F00293">
        <w:tc>
          <w:tcPr>
            <w:tcW w:w="562" w:type="dxa"/>
          </w:tcPr>
          <w:p w14:paraId="24C21F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42C7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04A4">
              <w:rPr>
                <w:sz w:val="23"/>
                <w:szCs w:val="23"/>
              </w:rPr>
              <w:t xml:space="preserve">Что такое средневзвешенная стоимость капитала и как она рассчитывается? </w:t>
            </w:r>
            <w:r>
              <w:rPr>
                <w:sz w:val="23"/>
                <w:szCs w:val="23"/>
                <w:lang w:val="en-US"/>
              </w:rPr>
              <w:t>Приведите формулу и объясните экономический смысл каждого элемента.</w:t>
            </w:r>
          </w:p>
        </w:tc>
      </w:tr>
      <w:tr w:rsidR="009E6058" w14:paraId="7AB2005A" w14:textId="77777777" w:rsidTr="00F00293">
        <w:tc>
          <w:tcPr>
            <w:tcW w:w="562" w:type="dxa"/>
          </w:tcPr>
          <w:p w14:paraId="361E17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B710AA4" w14:textId="77777777" w:rsidR="009E6058" w:rsidRPr="006804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 xml:space="preserve">В чем отличие между </w:t>
            </w:r>
            <w:r>
              <w:rPr>
                <w:sz w:val="23"/>
                <w:szCs w:val="23"/>
                <w:lang w:val="en-US"/>
              </w:rPr>
              <w:t>FCFF</w:t>
            </w:r>
            <w:r w:rsidRPr="006804A4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FCFE</w:t>
            </w:r>
            <w:r w:rsidRPr="006804A4">
              <w:rPr>
                <w:sz w:val="23"/>
                <w:szCs w:val="23"/>
              </w:rPr>
              <w:t>? В каких случаях применяется каждый из них?</w:t>
            </w:r>
          </w:p>
        </w:tc>
      </w:tr>
      <w:tr w:rsidR="009E6058" w14:paraId="79FC07CD" w14:textId="77777777" w:rsidTr="00F00293">
        <w:tc>
          <w:tcPr>
            <w:tcW w:w="562" w:type="dxa"/>
          </w:tcPr>
          <w:p w14:paraId="19C487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9082F0" w14:textId="77777777" w:rsidR="009E6058" w:rsidRPr="006804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 xml:space="preserve">Объясните суть терминальной стоимости в модели </w:t>
            </w:r>
            <w:r>
              <w:rPr>
                <w:sz w:val="23"/>
                <w:szCs w:val="23"/>
                <w:lang w:val="en-US"/>
              </w:rPr>
              <w:t>DCF</w:t>
            </w:r>
            <w:r w:rsidRPr="006804A4">
              <w:rPr>
                <w:sz w:val="23"/>
                <w:szCs w:val="23"/>
              </w:rPr>
              <w:t>. Какие методы его расчета существуют?</w:t>
            </w:r>
          </w:p>
        </w:tc>
      </w:tr>
      <w:tr w:rsidR="009E6058" w14:paraId="7DAD51E3" w14:textId="77777777" w:rsidTr="00F00293">
        <w:tc>
          <w:tcPr>
            <w:tcW w:w="562" w:type="dxa"/>
          </w:tcPr>
          <w:p w14:paraId="54C44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8429726" w14:textId="77777777" w:rsidR="009E6058" w:rsidRPr="006804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>Перечислите и кратко охарактеризуйте ключевые драйверы, используемые при построении финансовых моделей.</w:t>
            </w:r>
          </w:p>
        </w:tc>
      </w:tr>
      <w:tr w:rsidR="009E6058" w14:paraId="07303C9B" w14:textId="77777777" w:rsidTr="00F00293">
        <w:tc>
          <w:tcPr>
            <w:tcW w:w="562" w:type="dxa"/>
          </w:tcPr>
          <w:p w14:paraId="7D2B5D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AC61CA" w14:textId="77777777" w:rsidR="009E6058" w:rsidRPr="006804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 xml:space="preserve">Какие предпосылки лежат в основе </w:t>
            </w:r>
            <w:r>
              <w:rPr>
                <w:sz w:val="23"/>
                <w:szCs w:val="23"/>
                <w:lang w:val="en-US"/>
              </w:rPr>
              <w:t>DCF</w:t>
            </w:r>
            <w:r w:rsidRPr="006804A4">
              <w:rPr>
                <w:sz w:val="23"/>
                <w:szCs w:val="23"/>
              </w:rPr>
              <w:t>-моделирования? Почему важно обосновывать каждый драйвер роста?</w:t>
            </w:r>
          </w:p>
        </w:tc>
      </w:tr>
      <w:tr w:rsidR="009E6058" w14:paraId="015A5B26" w14:textId="77777777" w:rsidTr="00F00293">
        <w:tc>
          <w:tcPr>
            <w:tcW w:w="562" w:type="dxa"/>
          </w:tcPr>
          <w:p w14:paraId="6091BE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577CC4" w14:textId="77777777" w:rsidR="009E6058" w:rsidRPr="006804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 xml:space="preserve">Объясните метод расчета стоимости капитала через модель </w:t>
            </w:r>
            <w:r>
              <w:rPr>
                <w:sz w:val="23"/>
                <w:szCs w:val="23"/>
                <w:lang w:val="en-US"/>
              </w:rPr>
              <w:t>CAPM</w:t>
            </w:r>
            <w:r w:rsidRPr="006804A4">
              <w:rPr>
                <w:sz w:val="23"/>
                <w:szCs w:val="23"/>
              </w:rPr>
              <w:t>. Какие есть ограничения у этой модели?</w:t>
            </w:r>
          </w:p>
        </w:tc>
      </w:tr>
      <w:tr w:rsidR="009E6058" w14:paraId="1BE2A422" w14:textId="77777777" w:rsidTr="00F00293">
        <w:tc>
          <w:tcPr>
            <w:tcW w:w="562" w:type="dxa"/>
          </w:tcPr>
          <w:p w14:paraId="026782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806E7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04A4">
              <w:rPr>
                <w:sz w:val="23"/>
                <w:szCs w:val="23"/>
              </w:rPr>
              <w:t xml:space="preserve">Опишите структуру и принципы работы модели слияний и поглощений. </w:t>
            </w:r>
            <w:r>
              <w:rPr>
                <w:sz w:val="23"/>
                <w:szCs w:val="23"/>
                <w:lang w:val="en-US"/>
              </w:rPr>
              <w:t>Как определяется доходность инвестора?</w:t>
            </w:r>
          </w:p>
        </w:tc>
      </w:tr>
      <w:tr w:rsidR="009E6058" w14:paraId="50517385" w14:textId="77777777" w:rsidTr="00F00293">
        <w:tc>
          <w:tcPr>
            <w:tcW w:w="562" w:type="dxa"/>
          </w:tcPr>
          <w:p w14:paraId="60BF6C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ABA8372" w14:textId="77777777" w:rsidR="009E6058" w:rsidRPr="006804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>Как можно встроить анализ чувствительности в финансовую модель? Приведите пример параметров, по которым его можно провести.</w:t>
            </w:r>
          </w:p>
        </w:tc>
      </w:tr>
      <w:tr w:rsidR="009E6058" w14:paraId="13B4502E" w14:textId="77777777" w:rsidTr="00F00293">
        <w:tc>
          <w:tcPr>
            <w:tcW w:w="562" w:type="dxa"/>
          </w:tcPr>
          <w:p w14:paraId="5FC99D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4B08A3E" w14:textId="77777777" w:rsidR="009E6058" w:rsidRPr="006804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>Опишите подходы к моделированию выручки.</w:t>
            </w:r>
          </w:p>
        </w:tc>
      </w:tr>
      <w:tr w:rsidR="009E6058" w14:paraId="1A5F4DFB" w14:textId="77777777" w:rsidTr="00F00293">
        <w:tc>
          <w:tcPr>
            <w:tcW w:w="562" w:type="dxa"/>
          </w:tcPr>
          <w:p w14:paraId="0774BE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4BDA4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04A4">
              <w:rPr>
                <w:sz w:val="23"/>
                <w:szCs w:val="23"/>
              </w:rPr>
              <w:t xml:space="preserve">Опишите подходы к моделированию капитальных затрат и амортизации. </w:t>
            </w:r>
            <w:r>
              <w:rPr>
                <w:sz w:val="23"/>
                <w:szCs w:val="23"/>
                <w:lang w:val="en-US"/>
              </w:rPr>
              <w:t>Какие существуют методы начисления амортизации?</w:t>
            </w:r>
          </w:p>
        </w:tc>
      </w:tr>
      <w:tr w:rsidR="009E6058" w14:paraId="3788CB90" w14:textId="77777777" w:rsidTr="00F00293">
        <w:tc>
          <w:tcPr>
            <w:tcW w:w="562" w:type="dxa"/>
          </w:tcPr>
          <w:p w14:paraId="553F60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B77A1D8" w14:textId="77777777" w:rsidR="009E6058" w:rsidRPr="006804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>Что такое оборотный капитал и как его изменения влияют на денежные потоки?</w:t>
            </w:r>
          </w:p>
        </w:tc>
      </w:tr>
      <w:tr w:rsidR="009E6058" w14:paraId="31248A5E" w14:textId="77777777" w:rsidTr="00F00293">
        <w:tc>
          <w:tcPr>
            <w:tcW w:w="562" w:type="dxa"/>
          </w:tcPr>
          <w:p w14:paraId="15F622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EA8146E" w14:textId="77777777" w:rsidR="009E6058" w:rsidRPr="006804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 xml:space="preserve">Приведите формулу расчета </w:t>
            </w:r>
            <w:r>
              <w:rPr>
                <w:sz w:val="23"/>
                <w:szCs w:val="23"/>
                <w:lang w:val="en-US"/>
              </w:rPr>
              <w:t>FCFF</w:t>
            </w:r>
            <w:r w:rsidRPr="006804A4">
              <w:rPr>
                <w:sz w:val="23"/>
                <w:szCs w:val="23"/>
              </w:rPr>
              <w:t xml:space="preserve"> и прокомментируйте каждый элемент.</w:t>
            </w:r>
          </w:p>
        </w:tc>
      </w:tr>
      <w:tr w:rsidR="009E6058" w14:paraId="1C9ADAD6" w14:textId="77777777" w:rsidTr="00F00293">
        <w:tc>
          <w:tcPr>
            <w:tcW w:w="562" w:type="dxa"/>
          </w:tcPr>
          <w:p w14:paraId="61DCF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567725A" w14:textId="77777777" w:rsidR="009E6058" w:rsidRPr="006804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>Как связаны между собой прибыль до налогообложения, чистая прибыль и свободный денежный поток?</w:t>
            </w:r>
          </w:p>
        </w:tc>
      </w:tr>
      <w:tr w:rsidR="009E6058" w14:paraId="4AB7D161" w14:textId="77777777" w:rsidTr="00F00293">
        <w:tc>
          <w:tcPr>
            <w:tcW w:w="562" w:type="dxa"/>
          </w:tcPr>
          <w:p w14:paraId="7BCA0C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142CCCF" w14:textId="77777777" w:rsidR="009E6058" w:rsidRPr="006804A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>Как проводится сценарный анализ? Чем он отличается от анализа чувствительности?</w:t>
            </w:r>
          </w:p>
        </w:tc>
      </w:tr>
      <w:tr w:rsidR="009E6058" w14:paraId="3F64C20F" w14:textId="77777777" w:rsidTr="00F00293">
        <w:tc>
          <w:tcPr>
            <w:tcW w:w="562" w:type="dxa"/>
          </w:tcPr>
          <w:p w14:paraId="08E848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270E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04A4">
              <w:rPr>
                <w:sz w:val="23"/>
                <w:szCs w:val="23"/>
              </w:rPr>
              <w:t xml:space="preserve">Какие метрики эффективности чаще всего используются при оценке инвестиционных проектов? </w:t>
            </w:r>
            <w:r>
              <w:rPr>
                <w:sz w:val="23"/>
                <w:szCs w:val="23"/>
                <w:lang w:val="en-US"/>
              </w:rPr>
              <w:t>Объясните их различия.</w:t>
            </w:r>
          </w:p>
        </w:tc>
      </w:tr>
      <w:tr w:rsidR="009E6058" w14:paraId="06E35659" w14:textId="77777777" w:rsidTr="00F00293">
        <w:tc>
          <w:tcPr>
            <w:tcW w:w="562" w:type="dxa"/>
          </w:tcPr>
          <w:p w14:paraId="177586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BD65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04A4">
              <w:rPr>
                <w:sz w:val="23"/>
                <w:szCs w:val="23"/>
              </w:rPr>
              <w:t xml:space="preserve">Какие инструменты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6804A4">
              <w:rPr>
                <w:sz w:val="23"/>
                <w:szCs w:val="23"/>
              </w:rPr>
              <w:t xml:space="preserve"> или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804A4">
              <w:rPr>
                <w:sz w:val="23"/>
                <w:szCs w:val="23"/>
              </w:rPr>
              <w:t xml:space="preserve"> вы используете при построении финансовой модели? </w:t>
            </w:r>
            <w:r>
              <w:rPr>
                <w:sz w:val="23"/>
                <w:szCs w:val="23"/>
                <w:lang w:val="en-US"/>
              </w:rPr>
              <w:t>Приведите примеры функций или модулей.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804A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04A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6804A4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  <w:tr w:rsidR="005D65A5" w:rsidRPr="007478E0" w14:paraId="4BBF9D65" w14:textId="77777777" w:rsidTr="00801458">
        <w:tc>
          <w:tcPr>
            <w:tcW w:w="2336" w:type="dxa"/>
          </w:tcPr>
          <w:p w14:paraId="5A7449FB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46FE1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08FC03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6804A4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CE708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1-7</w:t>
            </w:r>
          </w:p>
        </w:tc>
      </w:tr>
      <w:tr w:rsidR="005D65A5" w:rsidRPr="007478E0" w14:paraId="7B937689" w14:textId="77777777" w:rsidTr="00801458">
        <w:tc>
          <w:tcPr>
            <w:tcW w:w="2336" w:type="dxa"/>
          </w:tcPr>
          <w:p w14:paraId="110607EE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6AFFF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E9892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6804A4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3F9DB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2-9</w:t>
            </w:r>
          </w:p>
        </w:tc>
      </w:tr>
      <w:tr w:rsidR="00B8237E" w:rsidRPr="00B8237E" w14:paraId="091EF6D9" w14:textId="77777777" w:rsidTr="00801458">
        <w:tc>
          <w:tcPr>
            <w:tcW w:w="2500" w:type="pct"/>
          </w:tcPr>
          <w:p w14:paraId="633750EA" w14:textId="77777777" w:rsidR="00B8237E" w:rsidRPr="006804A4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6804A4">
              <w:rPr>
                <w:rFonts w:ascii="Times New Roman" w:hAnsi="Times New Roman" w:cs="Times New Roman"/>
                <w:i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C28179E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3-9</w:t>
            </w:r>
          </w:p>
        </w:tc>
      </w:tr>
      <w:tr w:rsidR="00B8237E" w:rsidRPr="00B8237E" w14:paraId="03C8768E" w14:textId="77777777" w:rsidTr="00801458">
        <w:tc>
          <w:tcPr>
            <w:tcW w:w="2500" w:type="pct"/>
          </w:tcPr>
          <w:p w14:paraId="03F08C45" w14:textId="77777777" w:rsidR="00B8237E" w:rsidRPr="006804A4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6804A4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41F7B3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C3E73" w14:textId="77777777" w:rsidR="00396DC8" w:rsidRDefault="00396DC8" w:rsidP="00315CA6">
      <w:pPr>
        <w:spacing w:after="0" w:line="240" w:lineRule="auto"/>
      </w:pPr>
      <w:r>
        <w:separator/>
      </w:r>
    </w:p>
  </w:endnote>
  <w:endnote w:type="continuationSeparator" w:id="0">
    <w:p w14:paraId="646ED455" w14:textId="77777777" w:rsidR="00396DC8" w:rsidRDefault="00396D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4A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92FB5" w14:textId="77777777" w:rsidR="00396DC8" w:rsidRDefault="00396DC8" w:rsidP="00315CA6">
      <w:pPr>
        <w:spacing w:after="0" w:line="240" w:lineRule="auto"/>
      </w:pPr>
      <w:r>
        <w:separator/>
      </w:r>
    </w:p>
  </w:footnote>
  <w:footnote w:type="continuationSeparator" w:id="0">
    <w:p w14:paraId="323E0FFB" w14:textId="77777777" w:rsidR="00396DC8" w:rsidRDefault="00396D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6DC8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04A4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gc.scalahed.com/recursos/files/r161r/w25540w/D1FZ114_S7_R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dl.booksee.org/genesis/590000/52460e8298be1a32fca6b493f7b408a6/_as/%5bJohn_Tjia%5d_Building_Financial_Models_(McGraw-Hill(BookSee.org)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sv4.userapi.com/s/v1/d/VF0KRZ-BG636w1xuOra2O1Kma2ATtGpiam31TtY7WHEIY_39MZvwGufF10Zij6Ym_0333U6FA692y2l0iqEnuve7oMGJGIeNw0pnQxGkPRp8KcLtB3yRMA/D_Zharov-Finansovoe_Modelirovanie_v_Excel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853ACF-A460-41FD-A261-34CCD1B08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3324</Words>
  <Characters>18952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